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CBDA">
      <w:pPr>
        <w:jc w:val="left"/>
        <w:rPr>
          <w:rFonts w:hint="default" w:ascii="方正黑体_GBK" w:eastAsia="方正黑体_GBK"/>
          <w:szCs w:val="32"/>
          <w:lang w:val="en-US" w:eastAsia="zh-CN"/>
        </w:rPr>
      </w:pPr>
      <w:r>
        <w:rPr>
          <w:rFonts w:hint="eastAsia" w:ascii="方正黑体_GBK" w:eastAsia="方正黑体_GBK"/>
          <w:szCs w:val="32"/>
          <w:lang w:val="en-US" w:eastAsia="zh-CN"/>
        </w:rPr>
        <w:t>附件2</w:t>
      </w:r>
    </w:p>
    <w:p w14:paraId="475BAFAA">
      <w:pPr>
        <w:jc w:val="left"/>
        <w:rPr>
          <w:rFonts w:eastAsia="黑体"/>
          <w:sz w:val="48"/>
          <w:szCs w:val="24"/>
        </w:rPr>
      </w:pPr>
    </w:p>
    <w:p w14:paraId="63F05690">
      <w:pPr>
        <w:jc w:val="left"/>
        <w:rPr>
          <w:rFonts w:eastAsia="黑体"/>
          <w:sz w:val="48"/>
          <w:szCs w:val="24"/>
        </w:rPr>
      </w:pPr>
    </w:p>
    <w:p w14:paraId="0B97DA52">
      <w:pPr>
        <w:jc w:val="left"/>
        <w:rPr>
          <w:rFonts w:eastAsia="黑体"/>
          <w:sz w:val="48"/>
          <w:szCs w:val="24"/>
        </w:rPr>
      </w:pPr>
    </w:p>
    <w:p w14:paraId="13DF6961">
      <w:pPr>
        <w:jc w:val="center"/>
        <w:rPr>
          <w:rFonts w:ascii="方正楷体_GBK" w:eastAsia="方正楷体_GBK"/>
          <w:szCs w:val="32"/>
        </w:rPr>
      </w:pPr>
      <w:r>
        <w:rPr>
          <w:rFonts w:ascii="Times New Roman" w:hAnsi="Times New Roman" w:eastAsia="方正小标宋_GBK"/>
          <w:sz w:val="54"/>
          <w:szCs w:val="24"/>
        </w:rPr>
        <w:t>20</w:t>
      </w:r>
      <w:r>
        <w:rPr>
          <w:rFonts w:hint="eastAsia" w:ascii="Times New Roman" w:hAnsi="Times New Roman" w:eastAsia="方正小标宋_GBK"/>
          <w:sz w:val="54"/>
          <w:szCs w:val="24"/>
          <w:lang w:val="en-US" w:eastAsia="zh-CN"/>
        </w:rPr>
        <w:t>26</w:t>
      </w:r>
      <w:r>
        <w:rPr>
          <w:rFonts w:ascii="Times New Roman" w:eastAsia="方正小标宋_GBK"/>
          <w:sz w:val="54"/>
          <w:szCs w:val="24"/>
        </w:rPr>
        <w:t>年</w:t>
      </w:r>
      <w:r>
        <w:rPr>
          <w:rFonts w:hint="eastAsia" w:ascii="Times New Roman" w:eastAsia="方正小标宋_GBK"/>
          <w:sz w:val="54"/>
          <w:szCs w:val="24"/>
          <w:lang w:eastAsia="zh-CN"/>
        </w:rPr>
        <w:t>度</w:t>
      </w:r>
      <w:r>
        <w:rPr>
          <w:rFonts w:hint="eastAsia" w:eastAsia="方正小标宋_GBK"/>
          <w:sz w:val="54"/>
          <w:szCs w:val="24"/>
        </w:rPr>
        <w:t>南京市高水平职业体育俱乐部资助奖励申报书</w:t>
      </w:r>
    </w:p>
    <w:p w14:paraId="49B067D8">
      <w:pPr>
        <w:jc w:val="center"/>
        <w:rPr>
          <w:sz w:val="30"/>
          <w:szCs w:val="30"/>
        </w:rPr>
      </w:pPr>
    </w:p>
    <w:p w14:paraId="3943EE93">
      <w:pPr>
        <w:jc w:val="center"/>
        <w:rPr>
          <w:rFonts w:eastAsia="黑体"/>
          <w:szCs w:val="24"/>
        </w:rPr>
      </w:pPr>
    </w:p>
    <w:p w14:paraId="10EE98BD">
      <w:pPr>
        <w:spacing w:line="500" w:lineRule="exact"/>
        <w:jc w:val="center"/>
        <w:rPr>
          <w:rFonts w:ascii="方正黑体_GBK" w:eastAsia="方正黑体_GBK"/>
          <w:szCs w:val="24"/>
        </w:rPr>
      </w:pPr>
      <w:r>
        <w:rPr>
          <w:rFonts w:hint="eastAsia" w:ascii="方正黑体_GBK" w:eastAsia="方正黑体_GBK"/>
          <w:spacing w:val="68"/>
          <w:szCs w:val="24"/>
        </w:rPr>
        <w:t>俱乐部名称</w:t>
      </w:r>
      <w:r>
        <w:rPr>
          <w:rFonts w:hint="eastAsia" w:ascii="方正黑体_GBK" w:eastAsia="方正黑体_GBK"/>
          <w:szCs w:val="24"/>
        </w:rPr>
        <w:t>________________________________</w:t>
      </w:r>
    </w:p>
    <w:p w14:paraId="19239B8C">
      <w:pPr>
        <w:spacing w:line="500" w:lineRule="exact"/>
        <w:jc w:val="center"/>
        <w:rPr>
          <w:rFonts w:ascii="方正黑体_GBK" w:eastAsia="方正黑体_GBK"/>
          <w:szCs w:val="24"/>
        </w:rPr>
      </w:pPr>
    </w:p>
    <w:p w14:paraId="69C670DE">
      <w:pPr>
        <w:spacing w:line="500" w:lineRule="exact"/>
        <w:jc w:val="center"/>
        <w:rPr>
          <w:rFonts w:ascii="方正黑体_GBK" w:eastAsia="方正黑体_GBK"/>
          <w:szCs w:val="24"/>
        </w:rPr>
      </w:pPr>
      <w:r>
        <w:rPr>
          <w:rFonts w:hint="eastAsia" w:ascii="方正黑体_GBK" w:eastAsia="方正黑体_GBK"/>
          <w:szCs w:val="24"/>
        </w:rPr>
        <w:t>联　赛　名　称________________________________</w:t>
      </w:r>
    </w:p>
    <w:p w14:paraId="2DFC829B">
      <w:pPr>
        <w:spacing w:line="500" w:lineRule="exact"/>
        <w:jc w:val="center"/>
        <w:rPr>
          <w:rFonts w:ascii="方正黑体_GBK" w:eastAsia="方正黑体_GBK"/>
          <w:szCs w:val="24"/>
        </w:rPr>
      </w:pPr>
    </w:p>
    <w:p w14:paraId="5D5EADE9">
      <w:pPr>
        <w:spacing w:line="500" w:lineRule="exact"/>
        <w:jc w:val="center"/>
        <w:rPr>
          <w:rFonts w:ascii="方正黑体_GBK" w:eastAsia="方正黑体_GBK"/>
          <w:szCs w:val="24"/>
        </w:rPr>
      </w:pPr>
      <w:r>
        <w:rPr>
          <w:rFonts w:hint="eastAsia" w:ascii="方正黑体_GBK" w:eastAsia="方正黑体_GBK"/>
          <w:szCs w:val="24"/>
        </w:rPr>
        <w:t>法 定 代 表 人________________________________</w:t>
      </w:r>
    </w:p>
    <w:p w14:paraId="08F3FBE9">
      <w:pPr>
        <w:spacing w:line="500" w:lineRule="exact"/>
        <w:jc w:val="center"/>
        <w:rPr>
          <w:rFonts w:ascii="方正黑体_GBK" w:eastAsia="方正黑体_GBK"/>
          <w:szCs w:val="24"/>
        </w:rPr>
      </w:pPr>
    </w:p>
    <w:p w14:paraId="71DD76B0">
      <w:pPr>
        <w:spacing w:line="500" w:lineRule="exact"/>
        <w:jc w:val="center"/>
        <w:rPr>
          <w:rFonts w:ascii="方正黑体_GBK" w:eastAsia="方正黑体_GBK"/>
          <w:szCs w:val="24"/>
        </w:rPr>
      </w:pPr>
      <w:r>
        <w:rPr>
          <w:rFonts w:hint="eastAsia" w:ascii="方正黑体_GBK" w:eastAsia="方正黑体_GBK"/>
          <w:szCs w:val="24"/>
        </w:rPr>
        <w:t>填  报  日  期________________________________</w:t>
      </w:r>
    </w:p>
    <w:p w14:paraId="6C63FB66">
      <w:pPr>
        <w:jc w:val="center"/>
        <w:rPr>
          <w:szCs w:val="24"/>
        </w:rPr>
      </w:pPr>
    </w:p>
    <w:p w14:paraId="74E04FD0">
      <w:pPr>
        <w:jc w:val="center"/>
        <w:rPr>
          <w:szCs w:val="24"/>
        </w:rPr>
      </w:pPr>
    </w:p>
    <w:p w14:paraId="34E00D64">
      <w:pPr>
        <w:jc w:val="center"/>
        <w:rPr>
          <w:rFonts w:ascii="方正黑体_GBK" w:eastAsia="方正黑体_GBK"/>
          <w:szCs w:val="24"/>
        </w:rPr>
      </w:pPr>
      <w:r>
        <w:rPr>
          <w:rFonts w:hint="eastAsia" w:ascii="方正黑体_GBK" w:eastAsia="方正黑体_GBK"/>
          <w:szCs w:val="24"/>
        </w:rPr>
        <w:t xml:space="preserve">南京市体育局 </w:t>
      </w:r>
      <w:r>
        <w:rPr>
          <w:rFonts w:hint="eastAsia" w:ascii="方正黑体_GBK" w:eastAsia="方正黑体_GBK"/>
          <w:szCs w:val="24"/>
          <w:lang w:val="en-US" w:eastAsia="zh-CN"/>
        </w:rPr>
        <w:t xml:space="preserve"> </w:t>
      </w:r>
      <w:r>
        <w:rPr>
          <w:rFonts w:hint="eastAsia" w:ascii="方正黑体_GBK" w:eastAsia="方正黑体_GBK"/>
          <w:szCs w:val="24"/>
        </w:rPr>
        <w:t>制</w:t>
      </w:r>
    </w:p>
    <w:p w14:paraId="6727C1F0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1006BB1A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B769D89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CF7AEA6">
      <w:pPr>
        <w:widowControl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br w:type="page"/>
      </w:r>
    </w:p>
    <w:p w14:paraId="33818F7E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4AEF983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 w14:paraId="5956CFFB">
      <w:pPr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一、填写前请认真阅读《南京市高水平职业体育俱乐部资助奖励实施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细则</w:t>
      </w:r>
      <w:r>
        <w:rPr>
          <w:rFonts w:hint="eastAsia" w:ascii="方正仿宋_GBK" w:eastAsia="方正仿宋_GBK"/>
          <w:sz w:val="30"/>
          <w:szCs w:val="30"/>
        </w:rPr>
        <w:t>》（宁体发〔20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24</w:t>
      </w:r>
      <w:r>
        <w:rPr>
          <w:rFonts w:hint="eastAsia" w:ascii="方正仿宋_GBK" w:eastAsia="方正仿宋_GBK"/>
          <w:sz w:val="30"/>
          <w:szCs w:val="30"/>
        </w:rPr>
        <w:t>〕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108</w:t>
      </w:r>
      <w:r>
        <w:rPr>
          <w:rFonts w:hint="eastAsia" w:ascii="方正仿宋_GBK" w:eastAsia="方正仿宋_GBK"/>
          <w:sz w:val="30"/>
          <w:szCs w:val="30"/>
        </w:rPr>
        <w:t>号）及《关于开展20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26</w:t>
      </w:r>
      <w:r>
        <w:rPr>
          <w:rFonts w:hint="eastAsia" w:ascii="方正仿宋_GBK" w:eastAsia="方正仿宋_GBK"/>
          <w:sz w:val="30"/>
          <w:szCs w:val="30"/>
        </w:rPr>
        <w:t>年度南京市高水平职业体育俱乐部资助奖励专项资金申报工作的</w:t>
      </w:r>
      <w:r>
        <w:rPr>
          <w:rFonts w:hint="eastAsia" w:ascii="方正仿宋_GBK" w:eastAsia="方正仿宋_GBK"/>
          <w:sz w:val="30"/>
          <w:szCs w:val="30"/>
          <w:lang w:eastAsia="zh-CN"/>
        </w:rPr>
        <w:t>通知</w:t>
      </w:r>
      <w:r>
        <w:rPr>
          <w:rFonts w:hint="eastAsia" w:ascii="方正仿宋_GBK" w:eastAsia="方正仿宋_GBK"/>
          <w:sz w:val="30"/>
          <w:szCs w:val="30"/>
        </w:rPr>
        <w:t>》等文件材料，用计算机认真如实填写，不得漏填错填，自行承担由于弄虚作假或填写不当所引起的一切后果与责任。</w:t>
      </w:r>
    </w:p>
    <w:p w14:paraId="7923FF4E">
      <w:pPr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二、申报单位需提供如下材料：</w:t>
      </w:r>
    </w:p>
    <w:p w14:paraId="15170291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1．申报书封面（固定格式）及申报材料目录；</w:t>
      </w:r>
    </w:p>
    <w:p w14:paraId="7044E328">
      <w:pPr>
        <w:overflowPunct w:val="0"/>
        <w:spacing w:line="420" w:lineRule="exact"/>
        <w:ind w:firstLine="600" w:firstLineChars="200"/>
        <w:rPr>
          <w:rFonts w:ascii="方正仿宋_GBK" w:eastAsia="方正仿宋_GBK"/>
          <w:spacing w:val="-18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2．</w:t>
      </w:r>
      <w:r>
        <w:rPr>
          <w:rFonts w:hint="eastAsia" w:ascii="方正仿宋_GBK" w:eastAsia="方正仿宋_GBK"/>
          <w:spacing w:val="-18"/>
          <w:sz w:val="30"/>
          <w:szCs w:val="30"/>
        </w:rPr>
        <w:t>20</w:t>
      </w:r>
      <w:r>
        <w:rPr>
          <w:rFonts w:hint="eastAsia" w:ascii="方正仿宋_GBK" w:eastAsia="方正仿宋_GBK"/>
          <w:spacing w:val="-18"/>
          <w:sz w:val="30"/>
          <w:szCs w:val="30"/>
          <w:lang w:val="en-US" w:eastAsia="zh-CN"/>
        </w:rPr>
        <w:t>26</w:t>
      </w:r>
      <w:r>
        <w:rPr>
          <w:rFonts w:hint="eastAsia" w:ascii="方正仿宋_GBK" w:eastAsia="方正仿宋_GBK"/>
          <w:spacing w:val="-18"/>
          <w:sz w:val="30"/>
          <w:szCs w:val="30"/>
        </w:rPr>
        <w:t>年度高水平职业体育俱乐部资助奖励资金申请使用承诺书；</w:t>
      </w:r>
    </w:p>
    <w:p w14:paraId="79A46EF7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3．申请单位基本情况表（固定格式）；</w:t>
      </w:r>
    </w:p>
    <w:p w14:paraId="65DDEA17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4．俱乐部企业法人营业执照复印件； </w:t>
      </w:r>
    </w:p>
    <w:p w14:paraId="5AD1E8F6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5．“江苏省体育产业统计直报系统”在库企业证明（网站截图）</w:t>
      </w:r>
    </w:p>
    <w:p w14:paraId="726E7E9A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6．申请单位20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24</w:t>
      </w:r>
      <w:r>
        <w:rPr>
          <w:rFonts w:hint="eastAsia" w:ascii="方正仿宋_GBK" w:eastAsia="方正仿宋_GBK"/>
          <w:sz w:val="30"/>
          <w:szCs w:val="30"/>
        </w:rPr>
        <w:t>年度经会计师事务所审计的会计报表复印件，包括资产负债表、损益表、现金流量表等；年度税收的实际缴纳情况（须经当地税务部门盖章确认）；</w:t>
      </w:r>
    </w:p>
    <w:p w14:paraId="0A8DEFC2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7．俱乐部参加联赛基本情况表（固定格式）；</w:t>
      </w:r>
    </w:p>
    <w:p w14:paraId="67F7CBDA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8．证明获得联赛参赛资格的材料和证明获得联赛成绩的材料（申请奖励必须提供）；</w:t>
      </w:r>
    </w:p>
    <w:p w14:paraId="31BEB407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9．上赛季支出情况专项审计报告；</w:t>
      </w:r>
    </w:p>
    <w:p w14:paraId="4076AB3A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10．证明竞技水平方面的材料（包括教练、运动员水平等）</w:t>
      </w:r>
    </w:p>
    <w:p w14:paraId="610A2E30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11.俱乐部参赛的综合效益方面的材料（包括参赛办赛经费支出情况、赞助广告收入、品牌价值、对体育产业拉动的贡献等）；</w:t>
      </w:r>
    </w:p>
    <w:p w14:paraId="10C08507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12.俱乐部影响力方面的材料（包括主流媒体对俱乐部的视频报道、图片、文字报道的级别和频度，赞助商影响力等）</w:t>
      </w:r>
    </w:p>
    <w:p w14:paraId="443875D1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13.俱乐部组织管理专业水平方面的材料（包括组织形式、管理认证等级、所属工作人员专业能力等级等）；</w:t>
      </w:r>
    </w:p>
    <w:p w14:paraId="5FAD8A52">
      <w:pPr>
        <w:overflowPunct w:val="0"/>
        <w:spacing w:line="420" w:lineRule="exact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14.项目核查表（固定格式）；</w:t>
      </w:r>
    </w:p>
    <w:p w14:paraId="647A4612">
      <w:pPr>
        <w:spacing w:line="420" w:lineRule="exact"/>
        <w:ind w:firstLine="600" w:firstLineChars="200"/>
        <w:rPr>
          <w:rFonts w:ascii="方正黑体_GBK" w:eastAsia="方正黑体_GBK"/>
          <w:szCs w:val="32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三、</w:t>
      </w:r>
      <w:r>
        <w:rPr>
          <w:rFonts w:hint="eastAsia" w:ascii="方正仿宋_GBK" w:eastAsia="方正仿宋_GBK"/>
          <w:sz w:val="30"/>
          <w:szCs w:val="30"/>
        </w:rPr>
        <w:t>本书及电子材料附件报送一式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1</w:t>
      </w:r>
      <w:r>
        <w:rPr>
          <w:rFonts w:hint="eastAsia" w:ascii="方正仿宋_GBK" w:eastAsia="方正仿宋_GBK"/>
          <w:sz w:val="30"/>
          <w:szCs w:val="30"/>
        </w:rPr>
        <w:t>份，申报书及相关材料按上述顺序装订成一册。申报材料封面内容须用本表首页内容，正文一律使用普通A4复印纸，封面一律使用A4铜版纸或布纹纸，于左侧装订成册。申报书及附属材料完整电子稿（PDF）一并报送</w:t>
      </w:r>
      <w:r>
        <w:rPr>
          <w:rFonts w:hint="eastAsia" w:ascii="方正仿宋_GBK" w:eastAsia="方正仿宋_GBK"/>
          <w:kern w:val="0"/>
          <w:sz w:val="30"/>
          <w:szCs w:val="30"/>
        </w:rPr>
        <w:t>。</w:t>
      </w:r>
      <w:r>
        <w:rPr>
          <w:rFonts w:ascii="方正黑体_GBK" w:eastAsia="方正黑体_GBK"/>
          <w:szCs w:val="32"/>
        </w:rPr>
        <w:br w:type="page"/>
      </w:r>
    </w:p>
    <w:p w14:paraId="26B801FF">
      <w:pPr>
        <w:tabs>
          <w:tab w:val="left" w:pos="540"/>
        </w:tabs>
        <w:spacing w:line="50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三、申请单位基本情况表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726"/>
        <w:gridCol w:w="1583"/>
        <w:gridCol w:w="574"/>
        <w:gridCol w:w="1009"/>
        <w:gridCol w:w="864"/>
        <w:gridCol w:w="251"/>
        <w:gridCol w:w="2052"/>
      </w:tblGrid>
      <w:tr w14:paraId="559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1A8FDC84">
            <w:pPr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申请单位名称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10127168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4A1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15370E4A">
            <w:pPr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申请单位注册地址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3A913435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067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29B1CF4F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申报单位注册资本</w:t>
            </w:r>
          </w:p>
          <w:p w14:paraId="4490BF05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（万元）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330D95AD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1B97DDD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申报单位法定代表人姓名及身份证号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4617BE3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0F7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6419E080">
            <w:pPr>
              <w:spacing w:line="300" w:lineRule="exact"/>
              <w:rPr>
                <w:rFonts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申报单位组织形式（单选）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476419CC">
            <w:pPr>
              <w:spacing w:line="300" w:lineRule="exact"/>
              <w:jc w:val="center"/>
              <w:rPr>
                <w:rFonts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□企业     □非企业</w:t>
            </w:r>
          </w:p>
        </w:tc>
      </w:tr>
      <w:tr w14:paraId="4C48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3BAD04B4">
            <w:pPr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开户银行及帐号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20C3C43B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0EE9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5CD72EBC">
            <w:pPr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俱乐部官方网站及邮箱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0BC00EC4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B4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23" w:type="dxa"/>
            <w:gridSpan w:val="2"/>
            <w:shd w:val="clear" w:color="auto" w:fill="auto"/>
            <w:vAlign w:val="center"/>
          </w:tcPr>
          <w:p w14:paraId="0FA20910">
            <w:pPr>
              <w:spacing w:line="30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通讯地址（邮编）</w:t>
            </w: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14:paraId="0D8771A4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F0C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386E35D6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单位效益</w:t>
            </w:r>
          </w:p>
          <w:p w14:paraId="190F502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（单位：</w:t>
            </w:r>
          </w:p>
          <w:p w14:paraId="6670919E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万元，取整数）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3BF7096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1121B7F0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20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年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31D041B8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C37EC06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20</w:t>
            </w: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年</w:t>
            </w:r>
          </w:p>
        </w:tc>
      </w:tr>
      <w:tr w14:paraId="7B60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97" w:type="dxa"/>
            <w:vMerge w:val="continue"/>
            <w:shd w:val="clear" w:color="auto" w:fill="auto"/>
            <w:vAlign w:val="center"/>
          </w:tcPr>
          <w:p w14:paraId="0E1D99E4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11AE448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主营业务收入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463AE80F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C4AC026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主营业务税金</w:t>
            </w:r>
          </w:p>
          <w:p w14:paraId="73BE026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及附加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D7D162E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4FC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97" w:type="dxa"/>
            <w:vMerge w:val="continue"/>
            <w:shd w:val="clear" w:color="auto" w:fill="auto"/>
            <w:vAlign w:val="center"/>
          </w:tcPr>
          <w:p w14:paraId="4827983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4D2C2D2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主营业务利润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70F04EAB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6697692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营业利润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8BA5E2A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44D8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7" w:type="dxa"/>
            <w:vMerge w:val="continue"/>
            <w:shd w:val="clear" w:color="auto" w:fill="auto"/>
            <w:vAlign w:val="center"/>
          </w:tcPr>
          <w:p w14:paraId="6295409F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1AC813D3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所得税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3255DD18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544F5C9F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净利润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F590BA3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3B8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7" w:type="dxa"/>
            <w:vMerge w:val="continue"/>
            <w:shd w:val="clear" w:color="auto" w:fill="auto"/>
            <w:vAlign w:val="center"/>
          </w:tcPr>
          <w:p w14:paraId="7200B0E1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4461B1F7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资产总计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6C9490CD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02CA31DA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流动资产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537A485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E73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continue"/>
            <w:shd w:val="clear" w:color="auto" w:fill="auto"/>
            <w:vAlign w:val="center"/>
          </w:tcPr>
          <w:p w14:paraId="647DC68E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DC40810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所有者权益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4750FD6F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3F28A2D1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吸纳就业</w:t>
            </w:r>
          </w:p>
          <w:p w14:paraId="78A35F3A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人员数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74569F7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4C55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continue"/>
            <w:shd w:val="clear" w:color="auto" w:fill="auto"/>
            <w:vAlign w:val="center"/>
          </w:tcPr>
          <w:p w14:paraId="5D27BDF6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5756" w:type="dxa"/>
            <w:gridSpan w:val="5"/>
            <w:shd w:val="clear" w:color="auto" w:fill="auto"/>
            <w:vAlign w:val="center"/>
          </w:tcPr>
          <w:p w14:paraId="5E265BF3">
            <w:pPr>
              <w:spacing w:line="30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资产负债率（负债总计/资产总计）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9BDFF63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4B1F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3833884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申报联系人</w:t>
            </w:r>
          </w:p>
        </w:tc>
        <w:tc>
          <w:tcPr>
            <w:tcW w:w="3309" w:type="dxa"/>
            <w:gridSpan w:val="2"/>
            <w:shd w:val="clear" w:color="auto" w:fill="auto"/>
            <w:vAlign w:val="center"/>
          </w:tcPr>
          <w:p w14:paraId="579BFE38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1AFE7579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手机</w:t>
            </w:r>
          </w:p>
        </w:tc>
        <w:tc>
          <w:tcPr>
            <w:tcW w:w="3167" w:type="dxa"/>
            <w:gridSpan w:val="3"/>
            <w:shd w:val="clear" w:color="auto" w:fill="auto"/>
            <w:vAlign w:val="center"/>
          </w:tcPr>
          <w:p w14:paraId="743FB2BD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62A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97" w:type="dxa"/>
            <w:vMerge w:val="continue"/>
            <w:shd w:val="clear" w:color="auto" w:fill="auto"/>
            <w:vAlign w:val="center"/>
          </w:tcPr>
          <w:p w14:paraId="45009245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48FCD6A5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固定电话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866AC8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1FE0E3B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电子邮箱</w:t>
            </w:r>
          </w:p>
        </w:tc>
        <w:tc>
          <w:tcPr>
            <w:tcW w:w="3167" w:type="dxa"/>
            <w:gridSpan w:val="3"/>
            <w:shd w:val="clear" w:color="auto" w:fill="auto"/>
            <w:vAlign w:val="center"/>
          </w:tcPr>
          <w:p w14:paraId="55E8231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</w:tbl>
    <w:p w14:paraId="06A7EDB9">
      <w:pPr>
        <w:widowControl/>
        <w:jc w:val="left"/>
        <w:rPr>
          <w:rFonts w:ascii="方正黑体_GBK" w:eastAsia="方正黑体_GBK"/>
          <w:szCs w:val="32"/>
        </w:rPr>
      </w:pPr>
      <w:r>
        <w:rPr>
          <w:rFonts w:ascii="方正黑体_GBK" w:eastAsia="方正黑体_GBK"/>
          <w:szCs w:val="32"/>
        </w:rPr>
        <w:br w:type="page"/>
      </w:r>
    </w:p>
    <w:p w14:paraId="466A5E09">
      <w:pPr>
        <w:tabs>
          <w:tab w:val="left" w:pos="540"/>
        </w:tabs>
        <w:spacing w:line="50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六</w:t>
      </w:r>
      <w:r>
        <w:rPr>
          <w:rFonts w:ascii="方正黑体_GBK" w:eastAsia="方正黑体_GBK"/>
          <w:szCs w:val="32"/>
        </w:rPr>
        <w:t>、</w:t>
      </w:r>
      <w:r>
        <w:rPr>
          <w:rFonts w:hint="eastAsia" w:ascii="方正黑体_GBK" w:eastAsia="方正黑体_GBK"/>
          <w:szCs w:val="32"/>
        </w:rPr>
        <w:t>俱乐部参加联赛基本情况表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041"/>
        <w:gridCol w:w="1984"/>
        <w:gridCol w:w="1843"/>
        <w:gridCol w:w="2106"/>
        <w:gridCol w:w="19"/>
      </w:tblGrid>
      <w:tr w14:paraId="03FD0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3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9802AB">
            <w:pPr>
              <w:spacing w:line="360" w:lineRule="exact"/>
              <w:jc w:val="center"/>
              <w:rPr>
                <w:rFonts w:ascii="方正仿宋_GBK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1"/>
              </w:rPr>
              <w:t>上赛季情况</w:t>
            </w:r>
          </w:p>
        </w:tc>
      </w:tr>
      <w:tr w14:paraId="1D729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434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参加联赛名称及级别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40624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495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B97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联赛组织</w:t>
            </w:r>
          </w:p>
          <w:p w14:paraId="3B62B5F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形式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BD2989">
            <w:pPr>
              <w:spacing w:line="360" w:lineRule="exact"/>
              <w:rPr>
                <w:rFonts w:ascii="方正仿宋_GBK" w:eastAsia="方正仿宋_GBK"/>
                <w:sz w:val="21"/>
                <w:szCs w:val="21"/>
                <w:u w:val="single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主办单位：</w:t>
            </w:r>
            <w:r>
              <w:rPr>
                <w:rFonts w:hint="eastAsia" w:ascii="方正仿宋_GBK" w:eastAsia="方正仿宋_GBK"/>
                <w:sz w:val="21"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14:paraId="7F3E8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E93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AE78D7">
            <w:pPr>
              <w:spacing w:line="360" w:lineRule="exac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　　　□主客场制    □赛会制（含分站赛会制）　　□分阶段混合制</w:t>
            </w:r>
          </w:p>
        </w:tc>
      </w:tr>
      <w:tr w14:paraId="2A59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841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赛季起止</w:t>
            </w:r>
          </w:p>
          <w:p w14:paraId="569723E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时间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708E7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年     月    日至 　　年    月    日</w:t>
            </w:r>
          </w:p>
        </w:tc>
      </w:tr>
      <w:tr w14:paraId="4E4A5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C280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联赛名次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0E2411C">
            <w:pPr>
              <w:spacing w:line="360" w:lineRule="exact"/>
              <w:jc w:val="right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8587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9F6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俱乐部主场</w:t>
            </w:r>
          </w:p>
          <w:p w14:paraId="15F8A18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地址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3686E29">
            <w:pPr>
              <w:spacing w:line="360" w:lineRule="exact"/>
              <w:jc w:val="righ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（可列多个）</w:t>
            </w:r>
          </w:p>
        </w:tc>
      </w:tr>
      <w:tr w14:paraId="445D4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09D3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队伍建设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91FE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教练员名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49B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队员总数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2B3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主力队员数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983B82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外援数</w:t>
            </w:r>
          </w:p>
        </w:tc>
      </w:tr>
      <w:tr w14:paraId="725C9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18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7F2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8937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F72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C6B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0E524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0BA3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4F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费用支出情况（按数额大小顺序填写，单位：万元，取整数）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EC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总额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182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队员薪资奖金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01B0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分项二：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893E0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分项三：</w:t>
            </w:r>
          </w:p>
        </w:tc>
      </w:tr>
      <w:tr w14:paraId="636B0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95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668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B403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D57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63C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4E3A27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353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C55C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19B2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分项四：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0B0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分项五：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387A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分项六：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A036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其他</w:t>
            </w:r>
          </w:p>
        </w:tc>
      </w:tr>
      <w:tr w14:paraId="17BB5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7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D5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57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8CE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2CC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8E2BB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489DA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8AD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上赛季取得的效益</w:t>
            </w:r>
          </w:p>
          <w:p w14:paraId="1080948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F76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收入总额（万元，取整数）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0CF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赞助收入（万元，取整数）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2FF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广告收入（万元，取整数）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3C7D4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票房收入（万元，取整数）</w:t>
            </w:r>
          </w:p>
        </w:tc>
      </w:tr>
      <w:tr w14:paraId="5FDF7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1017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040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6CB5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22D0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98206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70B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80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DC35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B71F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联赛分成（奖金、转播分成等，万元）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A3A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其它（万元，取整数）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6DB0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主要赞助商名称（仅俱乐部）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C285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观赛人次</w:t>
            </w:r>
          </w:p>
        </w:tc>
      </w:tr>
      <w:tr w14:paraId="4CE01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110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D2B62E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FECCF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A87C8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BE613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94EEA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2E247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93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F19E37">
            <w:pPr>
              <w:tabs>
                <w:tab w:val="left" w:pos="540"/>
              </w:tabs>
              <w:ind w:firstLine="420"/>
              <w:jc w:val="center"/>
              <w:rPr>
                <w:rFonts w:ascii="方正仿宋_GBK" w:eastAsia="方正仿宋_GBK"/>
                <w:b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1"/>
              </w:rPr>
              <w:t>本赛季或下赛季情况</w:t>
            </w:r>
          </w:p>
        </w:tc>
      </w:tr>
      <w:tr w14:paraId="709D1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BA07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参加联赛名称及级别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03ABA2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09CE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0E0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联赛组织</w:t>
            </w:r>
          </w:p>
          <w:p w14:paraId="58F3250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形式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3713D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 xml:space="preserve">主办单位：                                                           </w:t>
            </w:r>
          </w:p>
        </w:tc>
      </w:tr>
      <w:tr w14:paraId="4D64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AAA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C8BBC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　　　□主客场制    □赛会制（含分站赛会制）　　□分阶段混合制</w:t>
            </w:r>
          </w:p>
        </w:tc>
      </w:tr>
      <w:tr w14:paraId="5A04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D9B5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赛季起止</w:t>
            </w:r>
          </w:p>
          <w:p w14:paraId="209816A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时间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EE20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年     月    日至 　　年    月    日</w:t>
            </w:r>
          </w:p>
        </w:tc>
      </w:tr>
      <w:tr w14:paraId="0B404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2C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联赛目标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8B843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6294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7E25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赛季主场</w:t>
            </w:r>
          </w:p>
          <w:p w14:paraId="16F54DAE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地址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ECAB5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EB61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7B3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队伍建设</w:t>
            </w:r>
          </w:p>
          <w:p w14:paraId="009822A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情况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1E3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教练员名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463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队员总数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BBA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主力队员数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0870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外援数</w:t>
            </w:r>
          </w:p>
        </w:tc>
      </w:tr>
      <w:tr w14:paraId="38DF8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18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BDE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C2C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E1E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C0E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ED4350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FF36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B1B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投入及准备情况</w:t>
            </w:r>
          </w:p>
          <w:p w14:paraId="033B494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1D2C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计划投入资金（万元，取整数）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098B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赞助收入（万元，取整数）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675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队员转会收入（万元，取整数）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709947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可预计的其他收入（万元，取整数）</w:t>
            </w:r>
          </w:p>
        </w:tc>
      </w:tr>
      <w:tr w14:paraId="337FE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95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BAA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84D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E64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8920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4D840D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E281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EB11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48C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队员转会支出（万元，取整数）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0245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主要赞助商名称（仅俱乐部）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256D">
            <w:pPr>
              <w:spacing w:line="36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EA11BA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424B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7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7C13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2FF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091C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1F69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8F044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FC26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99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0F2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主力队员姓名及角色</w:t>
            </w:r>
          </w:p>
          <w:p w14:paraId="7BD2B548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6A8996">
            <w:pPr>
              <w:spacing w:line="36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B96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1A1A46">
            <w:pPr>
              <w:spacing w:line="240" w:lineRule="exact"/>
              <w:ind w:firstLine="420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ascii="方正仿宋_GBK" w:eastAsia="方正仿宋_GBK"/>
                <w:sz w:val="21"/>
                <w:szCs w:val="21"/>
              </w:rPr>
              <w:t>填表说明：</w:t>
            </w:r>
          </w:p>
          <w:p w14:paraId="6210C9E4">
            <w:pPr>
              <w:spacing w:line="240" w:lineRule="exact"/>
              <w:ind w:firstLine="420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ascii="方正仿宋_GBK" w:eastAsia="方正仿宋_GBK"/>
                <w:sz w:val="21"/>
                <w:szCs w:val="21"/>
              </w:rPr>
              <w:t>1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．</w:t>
            </w:r>
            <w:r>
              <w:rPr>
                <w:rFonts w:ascii="方正仿宋_GBK" w:eastAsia="方正仿宋_GBK"/>
                <w:sz w:val="21"/>
                <w:szCs w:val="21"/>
              </w:rPr>
              <w:t>有选择项的栏目，请直接在所选项前的空格处打“√”或“</w:t>
            </w:r>
            <w:r>
              <w:rPr>
                <w:rFonts w:ascii="Arial" w:hAnsi="Arial" w:eastAsia="方正仿宋_GBK" w:cs="Arial"/>
                <w:sz w:val="21"/>
                <w:szCs w:val="21"/>
              </w:rPr>
              <w:t>■</w:t>
            </w:r>
            <w:r>
              <w:rPr>
                <w:rFonts w:eastAsia="方正仿宋_GBK" w:cs="Calibri"/>
                <w:sz w:val="21"/>
                <w:szCs w:val="21"/>
              </w:rPr>
              <w:t>”</w:t>
            </w:r>
            <w:r>
              <w:rPr>
                <w:rFonts w:ascii="方正仿宋_GBK" w:eastAsia="方正仿宋_GBK"/>
                <w:sz w:val="21"/>
                <w:szCs w:val="21"/>
              </w:rPr>
              <w:t>。</w:t>
            </w:r>
          </w:p>
          <w:p w14:paraId="408D2872">
            <w:pPr>
              <w:tabs>
                <w:tab w:val="left" w:pos="540"/>
              </w:tabs>
              <w:spacing w:line="240" w:lineRule="exact"/>
              <w:ind w:firstLine="420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ascii="方正仿宋_GBK" w:eastAsia="方正仿宋_GBK"/>
                <w:sz w:val="21"/>
                <w:szCs w:val="21"/>
              </w:rPr>
              <w:t>2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．</w:t>
            </w:r>
            <w:r>
              <w:rPr>
                <w:rFonts w:ascii="方正仿宋_GBK" w:eastAsia="方正仿宋_GBK"/>
                <w:sz w:val="21"/>
                <w:szCs w:val="21"/>
              </w:rPr>
              <w:t>以上空白处必须填写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。</w:t>
            </w:r>
            <w:r>
              <w:rPr>
                <w:rFonts w:ascii="方正仿宋_GBK" w:eastAsia="方正仿宋_GBK"/>
                <w:sz w:val="21"/>
                <w:szCs w:val="21"/>
              </w:rPr>
              <w:t xml:space="preserve"> </w:t>
            </w:r>
          </w:p>
        </w:tc>
      </w:tr>
    </w:tbl>
    <w:p w14:paraId="7F38C0CB">
      <w:pPr>
        <w:widowControl/>
        <w:jc w:val="left"/>
        <w:rPr>
          <w:rFonts w:ascii="方正仿宋_GBK" w:eastAsia="方正仿宋_GBK"/>
          <w:sz w:val="21"/>
          <w:szCs w:val="21"/>
        </w:rPr>
      </w:pPr>
      <w:r>
        <w:rPr>
          <w:rFonts w:ascii="方正仿宋_GBK" w:eastAsia="方正仿宋_GBK"/>
          <w:sz w:val="21"/>
          <w:szCs w:val="21"/>
        </w:rPr>
        <w:br w:type="page"/>
      </w:r>
    </w:p>
    <w:p w14:paraId="62253FEA">
      <w:pPr>
        <w:tabs>
          <w:tab w:val="left" w:pos="540"/>
        </w:tabs>
        <w:spacing w:line="50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九、俱乐部</w:t>
      </w:r>
      <w:r>
        <w:rPr>
          <w:rFonts w:ascii="方正黑体_GBK" w:eastAsia="方正黑体_GBK"/>
          <w:szCs w:val="32"/>
        </w:rPr>
        <w:t>简介</w:t>
      </w:r>
    </w:p>
    <w:p w14:paraId="4EBBA1E2">
      <w:pPr>
        <w:tabs>
          <w:tab w:val="left" w:pos="540"/>
        </w:tabs>
        <w:spacing w:line="500" w:lineRule="exact"/>
        <w:ind w:firstLine="640" w:firstLineChars="200"/>
        <w:rPr>
          <w:rFonts w:ascii="方正黑体_GBK" w:eastAsia="方正黑体_GBK"/>
          <w:szCs w:val="32"/>
        </w:rPr>
      </w:pPr>
    </w:p>
    <w:p w14:paraId="512BF490">
      <w:pPr>
        <w:spacing w:line="550" w:lineRule="exact"/>
        <w:jc w:val="center"/>
        <w:outlineLvl w:val="1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职业体育俱乐部参赛运营情况简介</w:t>
      </w:r>
    </w:p>
    <w:p w14:paraId="6AC160D3">
      <w:pPr>
        <w:spacing w:line="550" w:lineRule="exact"/>
        <w:jc w:val="center"/>
        <w:rPr>
          <w:rFonts w:ascii="楷体_GB2312" w:hAnsi="华文中宋" w:eastAsia="楷体_GB2312"/>
          <w:sz w:val="36"/>
          <w:szCs w:val="36"/>
        </w:rPr>
      </w:pPr>
      <w:r>
        <w:rPr>
          <w:rFonts w:hint="eastAsia" w:ascii="楷体_GB2312" w:hAnsi="华文中宋" w:eastAsia="楷体_GB2312"/>
          <w:sz w:val="36"/>
          <w:szCs w:val="36"/>
        </w:rPr>
        <w:t>（通用格式）</w:t>
      </w:r>
    </w:p>
    <w:p w14:paraId="716B8BB0">
      <w:pPr>
        <w:spacing w:line="550" w:lineRule="exact"/>
        <w:rPr>
          <w:rFonts w:ascii="楷体_GB2312" w:hAnsi="华文中宋" w:eastAsia="楷体_GB2312"/>
          <w:sz w:val="36"/>
          <w:szCs w:val="36"/>
        </w:rPr>
      </w:pPr>
    </w:p>
    <w:p w14:paraId="185456BD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报告应围绕项目</w:t>
      </w:r>
      <w:r>
        <w:rPr>
          <w:rFonts w:hint="eastAsia" w:ascii="Times New Roman" w:hAnsi="Times New Roman" w:eastAsia="仿宋_GB2312"/>
          <w:sz w:val="30"/>
          <w:szCs w:val="30"/>
        </w:rPr>
        <w:t>俱乐部建设运营和参加高水平职业联赛情况</w:t>
      </w:r>
      <w:r>
        <w:rPr>
          <w:rFonts w:ascii="Times New Roman" w:hAnsi="Times New Roman" w:eastAsia="仿宋_GB2312"/>
          <w:sz w:val="30"/>
          <w:szCs w:val="30"/>
        </w:rPr>
        <w:t>开展论述，篇幅控制在2000</w:t>
      </w:r>
      <w:r>
        <w:rPr>
          <w:rFonts w:hint="eastAsia" w:ascii="Times New Roman" w:hAnsi="Times New Roman" w:eastAsia="仿宋_GB2312"/>
          <w:sz w:val="30"/>
          <w:szCs w:val="30"/>
        </w:rPr>
        <w:t>—</w:t>
      </w:r>
      <w:r>
        <w:rPr>
          <w:rFonts w:ascii="Times New Roman" w:hAnsi="Times New Roman" w:eastAsia="仿宋_GB2312"/>
          <w:sz w:val="30"/>
          <w:szCs w:val="30"/>
        </w:rPr>
        <w:t>4000字，一般包括以下内容：</w:t>
      </w:r>
      <w:bookmarkStart w:id="0" w:name="_Toc256425693"/>
    </w:p>
    <w:p w14:paraId="75D1179E">
      <w:pPr>
        <w:spacing w:line="520" w:lineRule="exact"/>
        <w:ind w:firstLine="600" w:firstLineChars="200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一、俱乐部概况</w:t>
      </w:r>
    </w:p>
    <w:p w14:paraId="78464279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名称、</w:t>
      </w:r>
      <w:r>
        <w:rPr>
          <w:rFonts w:hint="eastAsia" w:ascii="Times New Roman" w:hAnsi="Times New Roman" w:eastAsia="仿宋_GB2312"/>
          <w:sz w:val="30"/>
          <w:szCs w:val="30"/>
        </w:rPr>
        <w:t>办公地、俱乐部</w:t>
      </w:r>
      <w:r>
        <w:rPr>
          <w:rFonts w:ascii="Times New Roman" w:hAnsi="Times New Roman" w:eastAsia="仿宋_GB2312"/>
          <w:sz w:val="30"/>
          <w:szCs w:val="30"/>
        </w:rPr>
        <w:t>性质资质</w:t>
      </w:r>
      <w:r>
        <w:rPr>
          <w:rFonts w:hint="eastAsia" w:ascii="Times New Roman" w:hAnsi="Times New Roman" w:eastAsia="仿宋_GB2312"/>
          <w:sz w:val="30"/>
          <w:szCs w:val="30"/>
        </w:rPr>
        <w:t>、发展历史</w:t>
      </w:r>
      <w:r>
        <w:rPr>
          <w:rFonts w:ascii="Times New Roman" w:hAnsi="Times New Roman" w:eastAsia="仿宋_GB2312"/>
          <w:sz w:val="30"/>
          <w:szCs w:val="30"/>
        </w:rPr>
        <w:t>等。重点介绍</w:t>
      </w:r>
      <w:r>
        <w:rPr>
          <w:rFonts w:hint="eastAsia" w:ascii="Times New Roman" w:hAnsi="Times New Roman" w:eastAsia="仿宋_GB2312"/>
          <w:sz w:val="30"/>
          <w:szCs w:val="30"/>
        </w:rPr>
        <w:t>俱乐部</w:t>
      </w:r>
      <w:r>
        <w:rPr>
          <w:rFonts w:ascii="Times New Roman" w:hAnsi="Times New Roman" w:eastAsia="仿宋_GB2312"/>
          <w:sz w:val="30"/>
          <w:szCs w:val="30"/>
        </w:rPr>
        <w:t>行业地位，</w:t>
      </w:r>
      <w:r>
        <w:rPr>
          <w:rFonts w:hint="eastAsia" w:ascii="Times New Roman" w:hAnsi="Times New Roman" w:eastAsia="仿宋_GB2312"/>
          <w:sz w:val="30"/>
          <w:szCs w:val="30"/>
        </w:rPr>
        <w:t>以</w:t>
      </w:r>
      <w:r>
        <w:rPr>
          <w:rFonts w:ascii="Times New Roman" w:hAnsi="Times New Roman" w:eastAsia="仿宋_GB2312"/>
          <w:sz w:val="30"/>
          <w:szCs w:val="30"/>
        </w:rPr>
        <w:t>往</w:t>
      </w:r>
      <w:r>
        <w:rPr>
          <w:rFonts w:hint="eastAsia" w:ascii="Times New Roman" w:hAnsi="Times New Roman" w:eastAsia="仿宋_GB2312"/>
          <w:sz w:val="30"/>
          <w:szCs w:val="30"/>
        </w:rPr>
        <w:t>参赛成</w:t>
      </w:r>
      <w:r>
        <w:rPr>
          <w:rFonts w:ascii="Times New Roman" w:hAnsi="Times New Roman" w:eastAsia="仿宋_GB2312"/>
          <w:sz w:val="30"/>
          <w:szCs w:val="30"/>
        </w:rPr>
        <w:t>绩与竞</w:t>
      </w:r>
      <w:r>
        <w:rPr>
          <w:rFonts w:hint="eastAsia" w:ascii="Times New Roman" w:hAnsi="Times New Roman" w:eastAsia="仿宋_GB2312"/>
          <w:sz w:val="30"/>
          <w:szCs w:val="30"/>
        </w:rPr>
        <w:t>技水平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 w14:paraId="481B6BA4">
      <w:pPr>
        <w:spacing w:line="520" w:lineRule="exact"/>
        <w:ind w:firstLine="600" w:firstLineChars="200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二、参加联赛</w:t>
      </w:r>
      <w:bookmarkEnd w:id="0"/>
      <w:r>
        <w:rPr>
          <w:rFonts w:hint="eastAsia" w:ascii="黑体" w:hAnsi="Times New Roman" w:eastAsia="黑体"/>
          <w:sz w:val="30"/>
          <w:szCs w:val="30"/>
        </w:rPr>
        <w:t>情况</w:t>
      </w:r>
    </w:p>
    <w:p w14:paraId="741E4491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．上赛季参赛情况</w:t>
      </w:r>
    </w:p>
    <w:p w14:paraId="49CD74E5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队伍建设、教练组，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资金投入，相关营收，</w:t>
      </w:r>
      <w:r>
        <w:rPr>
          <w:rFonts w:ascii="Times New Roman" w:hAnsi="Times New Roman" w:eastAsia="仿宋_GB2312"/>
          <w:sz w:val="30"/>
          <w:szCs w:val="30"/>
        </w:rPr>
        <w:t>观赛人数、</w:t>
      </w:r>
      <w:r>
        <w:rPr>
          <w:rFonts w:hint="eastAsia" w:ascii="Times New Roman" w:hAnsi="Times New Roman" w:eastAsia="仿宋_GB2312"/>
          <w:sz w:val="30"/>
          <w:szCs w:val="30"/>
        </w:rPr>
        <w:t>联赛成效等。</w:t>
      </w:r>
    </w:p>
    <w:p w14:paraId="5C8E2C2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．本赛季参赛或下赛季准备情况（限20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0"/>
          <w:szCs w:val="30"/>
        </w:rPr>
        <w:t>年内）</w:t>
      </w:r>
    </w:p>
    <w:p w14:paraId="7CAE2D81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引援及队伍变化，资金投入、联赛目标，赞助广告、问题困难等。</w:t>
      </w:r>
    </w:p>
    <w:p w14:paraId="796512AF">
      <w:pPr>
        <w:spacing w:line="520" w:lineRule="exact"/>
        <w:ind w:firstLine="600" w:firstLineChars="200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三、俱乐部的管理发展情况</w:t>
      </w:r>
    </w:p>
    <w:p w14:paraId="113E863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俱乐部城市影响、管理团队，梯队建设，为国家队输送人才、社会公益等情况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 w14:paraId="48424D4D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　（简介应包含但不限于以上内容，可自行增加）</w:t>
      </w:r>
      <w:r>
        <w:rPr>
          <w:rFonts w:ascii="方正黑体_GBK" w:eastAsia="方正黑体_GBK"/>
          <w:szCs w:val="32"/>
        </w:rPr>
        <w:br w:type="page"/>
      </w:r>
    </w:p>
    <w:p w14:paraId="21F93DB7">
      <w:pPr>
        <w:tabs>
          <w:tab w:val="left" w:pos="540"/>
        </w:tabs>
        <w:spacing w:line="500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十三、项目核查表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3"/>
        <w:gridCol w:w="4833"/>
        <w:gridCol w:w="3119"/>
      </w:tblGrid>
      <w:tr w14:paraId="6E6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521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7E983FF">
            <w:pPr>
              <w:spacing w:line="300" w:lineRule="exact"/>
              <w:ind w:left="-106" w:leftChars="-33" w:right="-106" w:rightChars="-33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核查内容</w:t>
            </w:r>
          </w:p>
        </w:tc>
        <w:tc>
          <w:tcPr>
            <w:tcW w:w="311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F11351">
            <w:pPr>
              <w:spacing w:line="300" w:lineRule="exact"/>
              <w:ind w:left="-106" w:leftChars="-33" w:right="-106" w:rightChars="-33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审查意见</w:t>
            </w:r>
          </w:p>
        </w:tc>
      </w:tr>
      <w:tr w14:paraId="3D33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521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865190">
            <w:pPr>
              <w:spacing w:line="300" w:lineRule="exact"/>
              <w:jc w:val="left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一、申报材料完整性核查</w:t>
            </w:r>
          </w:p>
        </w:tc>
        <w:tc>
          <w:tcPr>
            <w:tcW w:w="3119" w:type="dxa"/>
            <w:tcBorders>
              <w:right w:val="single" w:color="auto" w:sz="12" w:space="0"/>
            </w:tcBorders>
            <w:vAlign w:val="center"/>
          </w:tcPr>
          <w:p w14:paraId="33D41FCC"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齐全　　　</w:t>
            </w: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不齐全</w:t>
            </w:r>
          </w:p>
        </w:tc>
      </w:tr>
      <w:tr w14:paraId="0495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21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9706A1">
            <w:pPr>
              <w:spacing w:line="300" w:lineRule="exact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二、申报资料中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上赛季投入是否已经过专项审计</w:t>
            </w:r>
          </w:p>
        </w:tc>
        <w:tc>
          <w:tcPr>
            <w:tcW w:w="3119" w:type="dxa"/>
            <w:tcBorders>
              <w:right w:val="single" w:color="auto" w:sz="12" w:space="0"/>
            </w:tcBorders>
            <w:vAlign w:val="center"/>
          </w:tcPr>
          <w:p w14:paraId="6939667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已审计　　</w:t>
            </w: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□未审计</w:t>
            </w:r>
          </w:p>
        </w:tc>
      </w:tr>
      <w:tr w14:paraId="3CB6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21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06AD42">
            <w:pPr>
              <w:spacing w:line="300" w:lineRule="exact"/>
              <w:jc w:val="left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三、申报单位是否存在专项资金不予扶持现象</w:t>
            </w:r>
          </w:p>
        </w:tc>
        <w:tc>
          <w:tcPr>
            <w:tcW w:w="3119" w:type="dxa"/>
            <w:tcBorders>
              <w:right w:val="single" w:color="auto" w:sz="12" w:space="0"/>
            </w:tcBorders>
            <w:vAlign w:val="center"/>
          </w:tcPr>
          <w:p w14:paraId="79ABE492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存在　　　</w:t>
            </w:r>
            <w:r>
              <w:rPr>
                <w:rFonts w:hint="eastAsia" w:ascii="方正仿宋_GBK" w:eastAsia="方正仿宋_GBK"/>
                <w:kern w:val="0"/>
                <w:sz w:val="21"/>
                <w:szCs w:val="21"/>
              </w:rPr>
              <w:t>□不存在</w:t>
            </w:r>
          </w:p>
        </w:tc>
      </w:tr>
      <w:tr w14:paraId="0B4D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88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11B2DC">
            <w:pPr>
              <w:spacing w:line="300" w:lineRule="exact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四、申报材料</w:t>
            </w:r>
          </w:p>
          <w:p w14:paraId="07A8F42D"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真实性核查</w:t>
            </w:r>
          </w:p>
        </w:tc>
        <w:tc>
          <w:tcPr>
            <w:tcW w:w="7952" w:type="dxa"/>
            <w:gridSpan w:val="2"/>
            <w:tcBorders>
              <w:right w:val="single" w:color="auto" w:sz="12" w:space="0"/>
            </w:tcBorders>
            <w:shd w:val="clear" w:color="auto" w:fill="auto"/>
          </w:tcPr>
          <w:p w14:paraId="1F01582F">
            <w:pPr>
              <w:spacing w:line="300" w:lineRule="exact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（申报材料复印件与原件核对结果）</w:t>
            </w:r>
          </w:p>
        </w:tc>
      </w:tr>
      <w:tr w14:paraId="169E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88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74108C"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五、上赛季经费投入审计结果（万元）</w:t>
            </w:r>
          </w:p>
        </w:tc>
        <w:tc>
          <w:tcPr>
            <w:tcW w:w="7952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C04103">
            <w:pPr>
              <w:spacing w:line="380" w:lineRule="exact"/>
              <w:jc w:val="left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　　　该俱乐部上赛季投入共计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  <w:u w:val="single"/>
              </w:rPr>
              <w:t>　　　　　　　　</w:t>
            </w: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万元，</w:t>
            </w:r>
          </w:p>
        </w:tc>
      </w:tr>
      <w:tr w14:paraId="6CD5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688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28EC0D"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六、其它需要</w:t>
            </w:r>
          </w:p>
          <w:p w14:paraId="33CFC173">
            <w:pPr>
              <w:spacing w:line="300" w:lineRule="exact"/>
              <w:ind w:firstLine="210" w:firstLineChars="100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1"/>
                <w:szCs w:val="21"/>
              </w:rPr>
              <w:t>说明的情况</w:t>
            </w:r>
          </w:p>
        </w:tc>
        <w:tc>
          <w:tcPr>
            <w:tcW w:w="7952" w:type="dxa"/>
            <w:gridSpan w:val="2"/>
            <w:tcBorders>
              <w:right w:val="single" w:color="auto" w:sz="12" w:space="0"/>
            </w:tcBorders>
            <w:shd w:val="clear" w:color="auto" w:fill="auto"/>
          </w:tcPr>
          <w:p w14:paraId="4D1C46AB">
            <w:pPr>
              <w:spacing w:line="300" w:lineRule="exact"/>
              <w:rPr>
                <w:rFonts w:ascii="方正仿宋_GBK" w:eastAsia="方正仿宋_GBK"/>
                <w:bCs/>
                <w:sz w:val="21"/>
                <w:szCs w:val="21"/>
              </w:rPr>
            </w:pPr>
          </w:p>
        </w:tc>
      </w:tr>
      <w:tr w14:paraId="7EB2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DD65331"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1"/>
              </w:rPr>
              <w:t>七、市体育局审查意见</w:t>
            </w:r>
          </w:p>
        </w:tc>
        <w:tc>
          <w:tcPr>
            <w:tcW w:w="8505" w:type="dxa"/>
            <w:gridSpan w:val="3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1B9371F">
            <w:pPr>
              <w:spacing w:line="520" w:lineRule="exact"/>
              <w:ind w:firstLine="560" w:firstLineChars="200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已按照高水平职业俱乐部资助奖励管理办法及20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lang w:val="en-US" w:eastAsia="zh-CN"/>
              </w:rPr>
              <w:t>26</w:t>
            </w:r>
            <w:bookmarkStart w:id="1" w:name="_GoBack"/>
            <w:bookmarkEnd w:id="1"/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年度申报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lang w:eastAsia="zh-CN"/>
              </w:rPr>
              <w:t>文件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要求，对申报内容进行了审查，</w:t>
            </w:r>
          </w:p>
          <w:p w14:paraId="69BA6103">
            <w:pPr>
              <w:spacing w:line="520" w:lineRule="exact"/>
              <w:ind w:firstLine="280" w:firstLineChars="100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　　决定　□不予支持。</w:t>
            </w:r>
          </w:p>
          <w:p w14:paraId="3B9D54B3">
            <w:pPr>
              <w:spacing w:line="520" w:lineRule="exact"/>
              <w:jc w:val="left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　　　　　　□予以支持，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lang w:eastAsia="zh-CN"/>
              </w:rPr>
              <w:t>按规定标准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给予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lang w:eastAsia="zh-CN"/>
              </w:rPr>
              <w:t>每年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u w:val="single"/>
              </w:rPr>
              <w:t>　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  <w:u w:val="single"/>
              </w:rPr>
              <w:t>　　</w:t>
            </w: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万元资助。</w:t>
            </w:r>
          </w:p>
          <w:p w14:paraId="29A3120C">
            <w:pPr>
              <w:spacing w:line="520" w:lineRule="exact"/>
              <w:jc w:val="left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>　　　　　　</w:t>
            </w:r>
          </w:p>
          <w:p w14:paraId="79D509B7">
            <w:pPr>
              <w:spacing w:line="300" w:lineRule="exact"/>
              <w:ind w:firstLine="4768" w:firstLineChars="1703"/>
              <w:rPr>
                <w:rFonts w:ascii="方正仿宋_GBK" w:eastAsia="方正仿宋_GBK"/>
                <w:kern w:val="0"/>
                <w:sz w:val="28"/>
                <w:szCs w:val="21"/>
              </w:rPr>
            </w:pPr>
          </w:p>
          <w:p w14:paraId="68A50C3A">
            <w:pPr>
              <w:spacing w:line="300" w:lineRule="exact"/>
              <w:ind w:firstLine="4768" w:firstLineChars="1703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 xml:space="preserve">市体育局（章）    </w:t>
            </w:r>
          </w:p>
          <w:p w14:paraId="72E75D1C">
            <w:pPr>
              <w:spacing w:line="300" w:lineRule="exact"/>
              <w:ind w:firstLine="4768" w:firstLineChars="1703"/>
              <w:rPr>
                <w:rFonts w:ascii="方正仿宋_GBK" w:eastAsia="方正仿宋_GBK"/>
                <w:kern w:val="0"/>
                <w:sz w:val="28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 xml:space="preserve">     </w:t>
            </w:r>
          </w:p>
          <w:p w14:paraId="05D6F842">
            <w:pPr>
              <w:spacing w:line="300" w:lineRule="exact"/>
              <w:ind w:firstLine="4768" w:firstLineChars="1703"/>
              <w:rPr>
                <w:rFonts w:ascii="方正仿宋_GBK" w:eastAsia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1"/>
              </w:rPr>
              <w:t xml:space="preserve">        年     月      日</w:t>
            </w:r>
          </w:p>
        </w:tc>
      </w:tr>
    </w:tbl>
    <w:p w14:paraId="0B94B36D">
      <w:pPr>
        <w:spacing w:line="280" w:lineRule="exact"/>
        <w:rPr>
          <w:rFonts w:ascii="方正仿宋_GBK" w:eastAsia="方正仿宋_GBK"/>
          <w:sz w:val="22"/>
          <w:szCs w:val="21"/>
        </w:rPr>
      </w:pPr>
      <w:r>
        <w:rPr>
          <w:rFonts w:ascii="方正仿宋_GBK" w:eastAsia="方正仿宋_GBK"/>
          <w:sz w:val="21"/>
          <w:szCs w:val="21"/>
        </w:rPr>
        <w:t>注：1</w:t>
      </w:r>
      <w:r>
        <w:rPr>
          <w:rFonts w:hint="eastAsia" w:ascii="方正仿宋_GBK" w:eastAsia="方正仿宋_GBK"/>
          <w:sz w:val="30"/>
          <w:szCs w:val="30"/>
        </w:rPr>
        <w:t>．</w:t>
      </w:r>
      <w:r>
        <w:rPr>
          <w:rFonts w:ascii="方正仿宋_GBK" w:eastAsia="方正仿宋_GBK"/>
          <w:sz w:val="22"/>
          <w:szCs w:val="21"/>
        </w:rPr>
        <w:t>审查</w:t>
      </w:r>
      <w:r>
        <w:rPr>
          <w:rFonts w:hint="eastAsia" w:ascii="方正仿宋_GBK" w:eastAsia="方正仿宋_GBK"/>
          <w:sz w:val="22"/>
          <w:szCs w:val="21"/>
        </w:rPr>
        <w:t>意见在相应</w:t>
      </w:r>
      <w:r>
        <w:rPr>
          <w:rFonts w:ascii="方正仿宋_GBK" w:eastAsia="方正仿宋_GBK"/>
          <w:sz w:val="22"/>
          <w:szCs w:val="21"/>
        </w:rPr>
        <w:t>的栏目</w:t>
      </w:r>
      <w:r>
        <w:rPr>
          <w:rFonts w:hint="eastAsia" w:ascii="方正仿宋_GBK" w:eastAsia="方正仿宋_GBK"/>
          <w:sz w:val="22"/>
          <w:szCs w:val="21"/>
        </w:rPr>
        <w:t>前</w:t>
      </w:r>
      <w:r>
        <w:rPr>
          <w:rFonts w:ascii="方正仿宋_GBK" w:eastAsia="方正仿宋_GBK"/>
          <w:sz w:val="22"/>
          <w:szCs w:val="21"/>
        </w:rPr>
        <w:t>方格内打“√”</w:t>
      </w:r>
      <w:r>
        <w:rPr>
          <w:rFonts w:hint="eastAsia" w:ascii="方正仿宋_GBK" w:eastAsia="方正仿宋_GBK"/>
          <w:sz w:val="22"/>
          <w:szCs w:val="21"/>
        </w:rPr>
        <w:t>，并在另一意见前方格上打“一”，且不得涂改。</w:t>
      </w:r>
    </w:p>
    <w:p w14:paraId="6E071480">
      <w:pPr>
        <w:spacing w:line="280" w:lineRule="exact"/>
      </w:pPr>
      <w:r>
        <w:rPr>
          <w:rFonts w:hint="eastAsia" w:ascii="方正仿宋_GBK" w:eastAsia="方正仿宋_GBK"/>
          <w:sz w:val="21"/>
          <w:szCs w:val="21"/>
        </w:rPr>
        <w:t>　　</w:t>
      </w:r>
      <w:r>
        <w:rPr>
          <w:rFonts w:ascii="方正仿宋_GBK" w:eastAsia="方正仿宋_GBK"/>
          <w:sz w:val="21"/>
          <w:szCs w:val="21"/>
        </w:rPr>
        <w:t>2</w:t>
      </w:r>
      <w:r>
        <w:rPr>
          <w:rFonts w:hint="eastAsia" w:ascii="方正仿宋_GBK" w:eastAsia="方正仿宋_GBK"/>
          <w:sz w:val="30"/>
          <w:szCs w:val="30"/>
        </w:rPr>
        <w:t>．</w:t>
      </w:r>
      <w:r>
        <w:rPr>
          <w:rFonts w:hint="eastAsia" w:ascii="方正仿宋_GBK" w:eastAsia="方正仿宋_GBK"/>
          <w:sz w:val="21"/>
          <w:szCs w:val="21"/>
        </w:rPr>
        <w:t>审查意见</w:t>
      </w:r>
      <w:r>
        <w:rPr>
          <w:rFonts w:ascii="方正仿宋_GBK" w:eastAsia="方正仿宋_GBK"/>
          <w:sz w:val="21"/>
          <w:szCs w:val="21"/>
        </w:rPr>
        <w:t>由本级体育部门和财政部门组织审查后填写</w:t>
      </w:r>
      <w:r>
        <w:rPr>
          <w:rFonts w:hint="eastAsia" w:ascii="方正仿宋_GBK" w:eastAsia="方正仿宋_GBK"/>
          <w:sz w:val="21"/>
          <w:szCs w:val="21"/>
        </w:rPr>
        <w:t>。</w:t>
      </w:r>
    </w:p>
    <w:sectPr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jIxNmU3ZWIzOTYxODRlZjEzNWI2ZjQ0MjVmYTkifQ=="/>
  </w:docVars>
  <w:rsids>
    <w:rsidRoot w:val="006101EA"/>
    <w:rsid w:val="00032577"/>
    <w:rsid w:val="00083001"/>
    <w:rsid w:val="000E036A"/>
    <w:rsid w:val="0011175D"/>
    <w:rsid w:val="0011799C"/>
    <w:rsid w:val="001336E5"/>
    <w:rsid w:val="00150226"/>
    <w:rsid w:val="00172635"/>
    <w:rsid w:val="001A7B89"/>
    <w:rsid w:val="001E24AC"/>
    <w:rsid w:val="001F7F95"/>
    <w:rsid w:val="00242C87"/>
    <w:rsid w:val="00266ED3"/>
    <w:rsid w:val="00275BEA"/>
    <w:rsid w:val="00283A00"/>
    <w:rsid w:val="00300927"/>
    <w:rsid w:val="00303A10"/>
    <w:rsid w:val="0030458E"/>
    <w:rsid w:val="0038328B"/>
    <w:rsid w:val="00405A64"/>
    <w:rsid w:val="004567DA"/>
    <w:rsid w:val="005867A1"/>
    <w:rsid w:val="005900FB"/>
    <w:rsid w:val="005F79A9"/>
    <w:rsid w:val="006101EA"/>
    <w:rsid w:val="006438B4"/>
    <w:rsid w:val="006A01F0"/>
    <w:rsid w:val="00731043"/>
    <w:rsid w:val="00793BDC"/>
    <w:rsid w:val="007B2D62"/>
    <w:rsid w:val="00887B97"/>
    <w:rsid w:val="00887F93"/>
    <w:rsid w:val="0089000B"/>
    <w:rsid w:val="00934A27"/>
    <w:rsid w:val="009467FD"/>
    <w:rsid w:val="0096078D"/>
    <w:rsid w:val="0099732A"/>
    <w:rsid w:val="009A6434"/>
    <w:rsid w:val="009F174F"/>
    <w:rsid w:val="009F3038"/>
    <w:rsid w:val="00A25B9E"/>
    <w:rsid w:val="00A34855"/>
    <w:rsid w:val="00A357ED"/>
    <w:rsid w:val="00A536BB"/>
    <w:rsid w:val="00A848BC"/>
    <w:rsid w:val="00B147A9"/>
    <w:rsid w:val="00B17438"/>
    <w:rsid w:val="00B3605D"/>
    <w:rsid w:val="00B95F19"/>
    <w:rsid w:val="00BA0A1C"/>
    <w:rsid w:val="00C2217A"/>
    <w:rsid w:val="00C65E8C"/>
    <w:rsid w:val="00C77B9B"/>
    <w:rsid w:val="00C84474"/>
    <w:rsid w:val="00CA0FDE"/>
    <w:rsid w:val="00CB0C66"/>
    <w:rsid w:val="00D1382F"/>
    <w:rsid w:val="00D34AE6"/>
    <w:rsid w:val="00DB1B2B"/>
    <w:rsid w:val="00E0521E"/>
    <w:rsid w:val="00E276A9"/>
    <w:rsid w:val="00E80F33"/>
    <w:rsid w:val="00EA2AAE"/>
    <w:rsid w:val="00EC0B4D"/>
    <w:rsid w:val="00EF5E43"/>
    <w:rsid w:val="00F676C3"/>
    <w:rsid w:val="00FD4A53"/>
    <w:rsid w:val="00FE4234"/>
    <w:rsid w:val="07FA6F5B"/>
    <w:rsid w:val="16637EE5"/>
    <w:rsid w:val="27D747D9"/>
    <w:rsid w:val="2AC603AE"/>
    <w:rsid w:val="2F6009AB"/>
    <w:rsid w:val="35905E14"/>
    <w:rsid w:val="3A68368B"/>
    <w:rsid w:val="48AE2062"/>
    <w:rsid w:val="54DD0E23"/>
    <w:rsid w:val="55CF4024"/>
    <w:rsid w:val="62582E81"/>
    <w:rsid w:val="749D5456"/>
    <w:rsid w:val="777D4BCA"/>
    <w:rsid w:val="7DB1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2089</Words>
  <Characters>2267</Characters>
  <Lines>21</Lines>
  <Paragraphs>6</Paragraphs>
  <TotalTime>38</TotalTime>
  <ScaleCrop>false</ScaleCrop>
  <LinksUpToDate>false</LinksUpToDate>
  <CharactersWithSpaces>2538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2018-07-15T07:44:00Z</dcterms:created>
  <dc:creator>刘玥如</dc:creator>
  <cp:lastModifiedBy>刘庆18936363040</cp:lastModifiedBy>
  <dcterms:modified xsi:type="dcterms:W3CDTF">2025-11-10T01:52:33Z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8D362E8257EE4101BAD5B44A882C5EB6</vt:lpwstr>
  </property>
  <property fmtid="{D5CDD505-2E9C-101B-9397-08002B2CF9AE}" pid="4" name="KSOTemplateDocerSaveRecord">
    <vt:lpwstr>eyJoZGlkIjoiNTBkY2E0YTJiMTg5ZGMxMGFiY2NlNmZhMTE5OTc3NjUiLCJ1c2VySWQiOiI1MzUwODYwNjUifQ==</vt:lpwstr>
  </property>
</Properties>
</file>